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515843" w14:textId="77777777" w:rsidR="00E10132" w:rsidRDefault="00E10132">
      <w:pPr>
        <w:jc w:val="center"/>
        <w:rPr>
          <w:sz w:val="28"/>
        </w:rPr>
      </w:pPr>
    </w:p>
    <w:p w14:paraId="6CB3ACF9" w14:textId="77777777" w:rsidR="00C75BEE" w:rsidRDefault="00C75BEE">
      <w:pPr>
        <w:jc w:val="center"/>
      </w:pPr>
      <w:r>
        <w:rPr>
          <w:sz w:val="28"/>
        </w:rPr>
        <w:t>INFORMACJA  O  WYROBACH  ZAWIERAJĄCYCH  AZBEST</w:t>
      </w:r>
      <w:r>
        <w:rPr>
          <w:sz w:val="28"/>
          <w:vertAlign w:val="superscript"/>
        </w:rPr>
        <w:t>1)</w:t>
      </w:r>
      <w:r>
        <w:rPr>
          <w:sz w:val="28"/>
        </w:rPr>
        <w:t xml:space="preserve">  </w:t>
      </w:r>
      <w:r w:rsidR="00E10132">
        <w:rPr>
          <w:sz w:val="28"/>
        </w:rPr>
        <w:br/>
      </w:r>
      <w:r>
        <w:rPr>
          <w:sz w:val="28"/>
        </w:rPr>
        <w:t>I  MIEJSCU  ICH  WYKORZYSTYWANIA</w:t>
      </w:r>
    </w:p>
    <w:p w14:paraId="43FFB3DC" w14:textId="77777777" w:rsidR="00C75BEE" w:rsidRDefault="00C75BEE">
      <w:pPr>
        <w:jc w:val="both"/>
        <w:rPr>
          <w:sz w:val="24"/>
        </w:rPr>
      </w:pPr>
    </w:p>
    <w:p w14:paraId="43A3CBE0" w14:textId="77777777" w:rsidR="00C75BEE" w:rsidRDefault="00C75BEE">
      <w:pPr>
        <w:numPr>
          <w:ilvl w:val="0"/>
          <w:numId w:val="1"/>
        </w:numPr>
        <w:jc w:val="both"/>
      </w:pPr>
      <w:r>
        <w:rPr>
          <w:sz w:val="24"/>
        </w:rPr>
        <w:t>Miejsce,  adres : ……………………………………………………………………………</w:t>
      </w:r>
    </w:p>
    <w:p w14:paraId="7DD118C1" w14:textId="77777777" w:rsidR="00C75BEE" w:rsidRDefault="00C75BEE">
      <w:pPr>
        <w:ind w:left="360"/>
        <w:jc w:val="both"/>
        <w:rPr>
          <w:sz w:val="24"/>
        </w:rPr>
      </w:pPr>
    </w:p>
    <w:p w14:paraId="59AF8FC9" w14:textId="77777777" w:rsidR="00C75BEE" w:rsidRDefault="00C75BEE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rPr>
          <w:sz w:val="24"/>
        </w:rPr>
        <w:t xml:space="preserve">Właściciel / zarządca / użytkownik </w:t>
      </w:r>
      <w:r>
        <w:rPr>
          <w:sz w:val="24"/>
          <w:vertAlign w:val="superscript"/>
        </w:rPr>
        <w:t>*)</w:t>
      </w:r>
      <w:r>
        <w:rPr>
          <w:sz w:val="24"/>
        </w:rPr>
        <w:t xml:space="preserve"> ………………………………………………….…… </w:t>
      </w:r>
    </w:p>
    <w:p w14:paraId="3F2BEC9C" w14:textId="77777777" w:rsidR="00C75BEE" w:rsidRDefault="00C75BEE">
      <w:pPr>
        <w:ind w:left="360" w:firstLine="348"/>
        <w:jc w:val="both"/>
        <w:rPr>
          <w:sz w:val="24"/>
        </w:rPr>
      </w:pPr>
    </w:p>
    <w:p w14:paraId="1320E74E" w14:textId="77777777" w:rsidR="00C75BEE" w:rsidRDefault="00C75BEE">
      <w:pPr>
        <w:numPr>
          <w:ilvl w:val="0"/>
          <w:numId w:val="1"/>
        </w:numPr>
        <w:tabs>
          <w:tab w:val="left" w:pos="284"/>
        </w:tabs>
        <w:jc w:val="both"/>
      </w:pPr>
      <w:r>
        <w:rPr>
          <w:sz w:val="24"/>
        </w:rPr>
        <w:t>Tytuł  własności …………………………………………………………………………….</w:t>
      </w:r>
    </w:p>
    <w:p w14:paraId="70564B83" w14:textId="77777777" w:rsidR="00C75BEE" w:rsidRDefault="00C75BEE">
      <w:pPr>
        <w:jc w:val="both"/>
        <w:rPr>
          <w:sz w:val="24"/>
        </w:rPr>
      </w:pPr>
    </w:p>
    <w:p w14:paraId="399BD8ED" w14:textId="77777777" w:rsidR="00C75BEE" w:rsidRDefault="00C75BEE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rPr>
          <w:sz w:val="24"/>
        </w:rPr>
        <w:t>Nazwa, rodzaj  wyrobu</w:t>
      </w:r>
      <w:r>
        <w:rPr>
          <w:sz w:val="24"/>
          <w:vertAlign w:val="superscript"/>
        </w:rPr>
        <w:t>2)</w:t>
      </w:r>
      <w:r>
        <w:rPr>
          <w:sz w:val="24"/>
        </w:rPr>
        <w:t xml:space="preserve"> :   …………………………………………………………………</w:t>
      </w:r>
    </w:p>
    <w:p w14:paraId="2ADDCB26" w14:textId="77777777" w:rsidR="00C75BEE" w:rsidRDefault="00C75BEE">
      <w:pPr>
        <w:jc w:val="both"/>
        <w:rPr>
          <w:sz w:val="24"/>
        </w:rPr>
      </w:pPr>
    </w:p>
    <w:p w14:paraId="19C73C7C" w14:textId="77777777" w:rsidR="00C75BEE" w:rsidRDefault="00C75BEE">
      <w:pPr>
        <w:numPr>
          <w:ilvl w:val="0"/>
          <w:numId w:val="1"/>
        </w:numPr>
        <w:jc w:val="both"/>
      </w:pPr>
      <w:r>
        <w:rPr>
          <w:sz w:val="24"/>
        </w:rPr>
        <w:t>Ilość (m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, tony) </w:t>
      </w:r>
      <w:r>
        <w:rPr>
          <w:sz w:val="24"/>
          <w:vertAlign w:val="superscript"/>
        </w:rPr>
        <w:t>3)</w:t>
      </w:r>
      <w:r>
        <w:rPr>
          <w:sz w:val="24"/>
        </w:rPr>
        <w:t xml:space="preserve"> ………………………………………………………………………….</w:t>
      </w:r>
    </w:p>
    <w:p w14:paraId="0B68260F" w14:textId="77777777" w:rsidR="00C75BEE" w:rsidRDefault="00C75BEE">
      <w:pPr>
        <w:jc w:val="both"/>
        <w:rPr>
          <w:sz w:val="24"/>
        </w:rPr>
      </w:pPr>
    </w:p>
    <w:p w14:paraId="3588CC17" w14:textId="77777777" w:rsidR="00C75BEE" w:rsidRDefault="00C75BEE">
      <w:pPr>
        <w:numPr>
          <w:ilvl w:val="0"/>
          <w:numId w:val="1"/>
        </w:numPr>
        <w:spacing w:line="360" w:lineRule="auto"/>
        <w:jc w:val="both"/>
      </w:pPr>
      <w:r>
        <w:rPr>
          <w:sz w:val="24"/>
        </w:rPr>
        <w:t xml:space="preserve">Przydatność  do  dalszej  eksploatacji   </w:t>
      </w:r>
    </w:p>
    <w:p w14:paraId="5C0A6280" w14:textId="77777777" w:rsidR="00C75BEE" w:rsidRDefault="00C75BEE">
      <w:pPr>
        <w:spacing w:line="360" w:lineRule="auto"/>
        <w:jc w:val="both"/>
      </w:pPr>
      <w:r>
        <w:rPr>
          <w:sz w:val="24"/>
        </w:rPr>
        <w:t>I Stopień  pilności*) – duże uszkodzenia, widoczne pęknięcia i ubytki na powierzchni</w:t>
      </w:r>
    </w:p>
    <w:p w14:paraId="1571A1AB" w14:textId="77777777" w:rsidR="00C75BEE" w:rsidRDefault="00C75BEE">
      <w:pPr>
        <w:spacing w:line="360" w:lineRule="auto"/>
        <w:jc w:val="both"/>
      </w:pPr>
      <w:r>
        <w:rPr>
          <w:sz w:val="24"/>
        </w:rPr>
        <w:t>II Stopień pilności*) – brak widocznych pęknięć, powierzchnia nie zabezpieczona np. farbą</w:t>
      </w:r>
    </w:p>
    <w:p w14:paraId="4353D671" w14:textId="77777777" w:rsidR="00C75BEE" w:rsidRDefault="00C75BEE">
      <w:pPr>
        <w:spacing w:line="360" w:lineRule="auto"/>
        <w:jc w:val="both"/>
      </w:pPr>
      <w:r>
        <w:rPr>
          <w:sz w:val="24"/>
        </w:rPr>
        <w:t>III Stopień pilności*) – powierzchnia  nieuszkodzona,  zabezpieczona, np. pomalowana</w:t>
      </w:r>
    </w:p>
    <w:p w14:paraId="0256852C" w14:textId="77777777" w:rsidR="00C75BEE" w:rsidRDefault="00C75BEE">
      <w:pPr>
        <w:numPr>
          <w:ilvl w:val="0"/>
          <w:numId w:val="1"/>
        </w:numPr>
        <w:spacing w:line="480" w:lineRule="auto"/>
        <w:ind w:left="357" w:hanging="357"/>
        <w:jc w:val="both"/>
      </w:pPr>
      <w:r>
        <w:rPr>
          <w:sz w:val="24"/>
        </w:rPr>
        <w:t>Przewidywany  termin  usunięcia  niebezpiecznych materiałów i substancji</w:t>
      </w:r>
    </w:p>
    <w:p w14:paraId="4C3F8D79" w14:textId="77777777" w:rsidR="00C75BEE" w:rsidRDefault="00C75BEE">
      <w:pPr>
        <w:spacing w:line="480" w:lineRule="auto"/>
        <w:jc w:val="both"/>
      </w:pPr>
      <w:r>
        <w:rPr>
          <w:sz w:val="24"/>
        </w:rPr>
        <w:t xml:space="preserve">………………………………………………………………………………………………… </w:t>
      </w:r>
    </w:p>
    <w:p w14:paraId="3D234668" w14:textId="77777777" w:rsidR="00C75BEE" w:rsidRDefault="00C75BEE">
      <w:pPr>
        <w:numPr>
          <w:ilvl w:val="0"/>
          <w:numId w:val="1"/>
        </w:numPr>
        <w:spacing w:line="360" w:lineRule="auto"/>
        <w:jc w:val="both"/>
      </w:pPr>
      <w:r>
        <w:rPr>
          <w:sz w:val="24"/>
        </w:rPr>
        <w:t>Inne  istotne  informacje  o  wyrobach …………………</w:t>
      </w:r>
    </w:p>
    <w:p w14:paraId="0D50E065" w14:textId="77777777" w:rsidR="00C75BEE" w:rsidRDefault="00C75BEE">
      <w:pPr>
        <w:spacing w:line="480" w:lineRule="auto"/>
        <w:ind w:left="357"/>
        <w:jc w:val="both"/>
        <w:rPr>
          <w:sz w:val="24"/>
        </w:rPr>
      </w:pPr>
    </w:p>
    <w:p w14:paraId="72BD49A5" w14:textId="77777777" w:rsidR="00C75BEE" w:rsidRDefault="00251899" w:rsidP="0031667E">
      <w:pPr>
        <w:jc w:val="both"/>
        <w:rPr>
          <w:sz w:val="24"/>
        </w:rPr>
      </w:pPr>
      <w:r>
        <w:rPr>
          <w:sz w:val="24"/>
        </w:rPr>
        <w:t>Nr telefonu</w:t>
      </w:r>
      <w:r w:rsidR="0031667E">
        <w:rPr>
          <w:sz w:val="24"/>
        </w:rPr>
        <w:t xml:space="preserve"> </w:t>
      </w:r>
      <w:r w:rsidR="00224790">
        <w:rPr>
          <w:sz w:val="24"/>
        </w:rPr>
        <w:t>……………………</w:t>
      </w:r>
    </w:p>
    <w:p w14:paraId="62BF3FAB" w14:textId="77777777" w:rsidR="00C75BEE" w:rsidRDefault="00C75BEE">
      <w:pPr>
        <w:ind w:left="360" w:firstLine="348"/>
        <w:jc w:val="both"/>
        <w:rPr>
          <w:sz w:val="24"/>
        </w:rPr>
      </w:pPr>
    </w:p>
    <w:p w14:paraId="5DFA5F5B" w14:textId="77777777" w:rsidR="00C75BEE" w:rsidRDefault="00C75BEE">
      <w:pPr>
        <w:ind w:left="360" w:firstLine="348"/>
        <w:jc w:val="both"/>
        <w:rPr>
          <w:sz w:val="24"/>
        </w:rPr>
      </w:pPr>
    </w:p>
    <w:p w14:paraId="692916E6" w14:textId="77777777" w:rsidR="00C75BEE" w:rsidRDefault="00C75BEE">
      <w:pPr>
        <w:jc w:val="both"/>
      </w:pPr>
      <w:r>
        <w:rPr>
          <w:sz w:val="24"/>
        </w:rPr>
        <w:t>data 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</w:t>
      </w:r>
    </w:p>
    <w:p w14:paraId="68606485" w14:textId="77777777" w:rsidR="00C75BEE" w:rsidRDefault="00C75BEE">
      <w:pPr>
        <w:ind w:left="5664" w:firstLine="708"/>
        <w:jc w:val="center"/>
      </w:pPr>
      <w:r>
        <w:rPr>
          <w:sz w:val="24"/>
        </w:rPr>
        <w:t>(podpis)</w:t>
      </w:r>
    </w:p>
    <w:p w14:paraId="54FD42E4" w14:textId="6512A949" w:rsidR="00C75BEE" w:rsidRDefault="007A49D9">
      <w:pPr>
        <w:jc w:val="both"/>
        <w:rPr>
          <w:sz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C28A28" wp14:editId="55A63A2D">
                <wp:simplePos x="0" y="0"/>
                <wp:positionH relativeFrom="column">
                  <wp:posOffset>14605</wp:posOffset>
                </wp:positionH>
                <wp:positionV relativeFrom="paragraph">
                  <wp:posOffset>99695</wp:posOffset>
                </wp:positionV>
                <wp:extent cx="1280160" cy="0"/>
                <wp:effectExtent l="10160" t="10160" r="5080" b="88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4892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7.85pt" to="101.9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" strokeweight=".26mm">
                <v:stroke joinstyle="miter" endcap="square"/>
              </v:line>
            </w:pict>
          </mc:Fallback>
        </mc:AlternateContent>
      </w:r>
    </w:p>
    <w:p w14:paraId="12FC1958" w14:textId="77777777" w:rsidR="00C75BEE" w:rsidRDefault="00C75BEE">
      <w:pPr>
        <w:jc w:val="both"/>
      </w:pPr>
      <w:r>
        <w:rPr>
          <w:sz w:val="24"/>
        </w:rPr>
        <w:t xml:space="preserve">objaśnienia: </w:t>
      </w:r>
    </w:p>
    <w:p w14:paraId="6C6509C0" w14:textId="77777777" w:rsidR="00C75BEE" w:rsidRDefault="00C75BEE">
      <w:pPr>
        <w:jc w:val="both"/>
      </w:pPr>
      <w:r>
        <w:rPr>
          <w:sz w:val="24"/>
          <w:vertAlign w:val="superscript"/>
        </w:rPr>
        <w:t>*)</w:t>
      </w:r>
      <w:r>
        <w:t xml:space="preserve">  niepotrzebne  skreślić</w:t>
      </w:r>
    </w:p>
    <w:p w14:paraId="7B340135" w14:textId="77777777" w:rsidR="00C75BEE" w:rsidRDefault="00C75BEE">
      <w:pPr>
        <w:jc w:val="both"/>
      </w:pPr>
      <w:r>
        <w:rPr>
          <w:sz w:val="24"/>
          <w:vertAlign w:val="superscript"/>
        </w:rPr>
        <w:t xml:space="preserve">1) </w:t>
      </w:r>
      <w:r>
        <w:rPr>
          <w:sz w:val="24"/>
        </w:rPr>
        <w:t xml:space="preserve"> </w:t>
      </w:r>
      <w:r>
        <w:t>za wyrób zawierający azbest uważa się każdy  wyrób o stężeniu  równym  lub  większym  od 0,1% azbestu.</w:t>
      </w:r>
    </w:p>
    <w:p w14:paraId="151F5534" w14:textId="77777777" w:rsidR="00C75BEE" w:rsidRDefault="00C75BEE">
      <w:pPr>
        <w:jc w:val="both"/>
      </w:pPr>
      <w:r>
        <w:rPr>
          <w:sz w:val="24"/>
          <w:vertAlign w:val="superscript"/>
        </w:rPr>
        <w:t xml:space="preserve">2) </w:t>
      </w:r>
      <w:r>
        <w:t xml:space="preserve"> przy określeniu rodzaju wyrobów zawierających  azbest należy stosować następującą klasyfikację:</w:t>
      </w:r>
    </w:p>
    <w:p w14:paraId="6E14649C" w14:textId="77777777" w:rsidR="00C75BEE" w:rsidRDefault="00C75BEE">
      <w:pPr>
        <w:numPr>
          <w:ilvl w:val="0"/>
          <w:numId w:val="2"/>
        </w:numPr>
        <w:jc w:val="both"/>
      </w:pPr>
      <w:r>
        <w:t>płyty azbestowo – cementowe płaskie stosowane w budownictwie</w:t>
      </w:r>
    </w:p>
    <w:p w14:paraId="1F64A1C5" w14:textId="77777777" w:rsidR="00C75BEE" w:rsidRDefault="00C75BEE">
      <w:pPr>
        <w:numPr>
          <w:ilvl w:val="0"/>
          <w:numId w:val="2"/>
        </w:numPr>
        <w:jc w:val="both"/>
      </w:pPr>
      <w:r>
        <w:t>płyty faliste azbestowo – cementowe dla budownictwa</w:t>
      </w:r>
    </w:p>
    <w:p w14:paraId="729EC806" w14:textId="77777777" w:rsidR="00C75BEE" w:rsidRDefault="00C75BEE">
      <w:pPr>
        <w:numPr>
          <w:ilvl w:val="0"/>
          <w:numId w:val="2"/>
        </w:numPr>
        <w:jc w:val="both"/>
      </w:pPr>
      <w:r>
        <w:t>rury i złącza azbestowo – cementowe</w:t>
      </w:r>
    </w:p>
    <w:p w14:paraId="506C76A1" w14:textId="77777777" w:rsidR="00C75BEE" w:rsidRDefault="00C75BEE">
      <w:pPr>
        <w:numPr>
          <w:ilvl w:val="0"/>
          <w:numId w:val="2"/>
        </w:numPr>
        <w:jc w:val="both"/>
      </w:pPr>
      <w:r>
        <w:t>izolacje natryskowe środkami zawierającymi w swoim składzie azbest</w:t>
      </w:r>
    </w:p>
    <w:p w14:paraId="6C0FE06B" w14:textId="77777777" w:rsidR="00C75BEE" w:rsidRDefault="00C75BEE">
      <w:pPr>
        <w:numPr>
          <w:ilvl w:val="0"/>
          <w:numId w:val="2"/>
        </w:numPr>
        <w:jc w:val="both"/>
      </w:pPr>
      <w:r>
        <w:t>wyroby cierne azbestowo – kauczukowe</w:t>
      </w:r>
    </w:p>
    <w:p w14:paraId="38215239" w14:textId="77777777" w:rsidR="00C75BEE" w:rsidRDefault="00C75BEE">
      <w:pPr>
        <w:numPr>
          <w:ilvl w:val="0"/>
          <w:numId w:val="2"/>
        </w:numPr>
        <w:jc w:val="both"/>
      </w:pPr>
      <w:r>
        <w:t>przędza specjalna, w tym włókna azbestowe obrobione</w:t>
      </w:r>
    </w:p>
    <w:p w14:paraId="715C172A" w14:textId="77777777" w:rsidR="00C75BEE" w:rsidRDefault="00C75BEE">
      <w:pPr>
        <w:numPr>
          <w:ilvl w:val="0"/>
          <w:numId w:val="2"/>
        </w:numPr>
        <w:jc w:val="both"/>
      </w:pPr>
      <w:r>
        <w:t>szczeliwa azbestowe</w:t>
      </w:r>
    </w:p>
    <w:p w14:paraId="74F1AAE1" w14:textId="77777777" w:rsidR="00C75BEE" w:rsidRDefault="00C75BEE">
      <w:pPr>
        <w:numPr>
          <w:ilvl w:val="0"/>
          <w:numId w:val="2"/>
        </w:numPr>
        <w:jc w:val="both"/>
      </w:pPr>
      <w:r>
        <w:t>taśmy tkane i plecione, sznury i sznurki</w:t>
      </w:r>
    </w:p>
    <w:p w14:paraId="7635670E" w14:textId="77777777" w:rsidR="00C75BEE" w:rsidRDefault="00C75BEE">
      <w:pPr>
        <w:numPr>
          <w:ilvl w:val="0"/>
          <w:numId w:val="2"/>
        </w:numPr>
        <w:jc w:val="both"/>
      </w:pPr>
      <w:r>
        <w:t>wyroby azbestowo – kauczukowe, z wyjątkiem wyrobów ciernych</w:t>
      </w:r>
    </w:p>
    <w:p w14:paraId="79BF84E2" w14:textId="77777777" w:rsidR="00C75BEE" w:rsidRDefault="00C75BEE">
      <w:pPr>
        <w:numPr>
          <w:ilvl w:val="0"/>
          <w:numId w:val="2"/>
        </w:numPr>
        <w:jc w:val="both"/>
      </w:pPr>
      <w:r>
        <w:t>papier, tektura</w:t>
      </w:r>
    </w:p>
    <w:p w14:paraId="4359DB98" w14:textId="77777777" w:rsidR="00C75BEE" w:rsidRDefault="00C75BEE">
      <w:pPr>
        <w:numPr>
          <w:ilvl w:val="0"/>
          <w:numId w:val="2"/>
        </w:numPr>
        <w:jc w:val="both"/>
      </w:pPr>
      <w:r>
        <w:t xml:space="preserve">inne wyroby zawierające azbest, oddzielnie niewymienione, w  tym papier i tektura.    </w:t>
      </w:r>
    </w:p>
    <w:p w14:paraId="694A3C0B" w14:textId="77777777" w:rsidR="00C75BEE" w:rsidRDefault="00C75BEE">
      <w:pPr>
        <w:jc w:val="both"/>
      </w:pPr>
      <w:r>
        <w:rPr>
          <w:sz w:val="24"/>
          <w:vertAlign w:val="superscript"/>
        </w:rPr>
        <w:t>3)</w:t>
      </w:r>
      <w:r>
        <w:t xml:space="preserve"> podać podstawę zapisu (np. dokumentacja techniczna, pomiar z natury)</w:t>
      </w:r>
    </w:p>
    <w:p w14:paraId="5FEE6C6D" w14:textId="77777777" w:rsidR="00C75BEE" w:rsidRDefault="00C75BEE"/>
    <w:sectPr w:rsidR="00C75BEE" w:rsidSect="00F031D9">
      <w:headerReference w:type="default" r:id="rId7"/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59226" w14:textId="77777777" w:rsidR="004014B5" w:rsidRDefault="004014B5" w:rsidP="00E10132">
      <w:r>
        <w:separator/>
      </w:r>
    </w:p>
  </w:endnote>
  <w:endnote w:type="continuationSeparator" w:id="0">
    <w:p w14:paraId="1E8FB916" w14:textId="77777777" w:rsidR="004014B5" w:rsidRDefault="004014B5" w:rsidP="00E1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A5869" w14:textId="77777777" w:rsidR="004014B5" w:rsidRDefault="004014B5" w:rsidP="00E10132">
      <w:r>
        <w:separator/>
      </w:r>
    </w:p>
  </w:footnote>
  <w:footnote w:type="continuationSeparator" w:id="0">
    <w:p w14:paraId="6E292C7A" w14:textId="77777777" w:rsidR="004014B5" w:rsidRDefault="004014B5" w:rsidP="00E10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28507" w14:textId="77777777" w:rsidR="00E10132" w:rsidRPr="00825B9A" w:rsidRDefault="00E10132" w:rsidP="00E10132">
    <w:pPr>
      <w:pStyle w:val="Default"/>
      <w:ind w:left="6372" w:right="-426"/>
      <w:rPr>
        <w:sz w:val="18"/>
        <w:szCs w:val="23"/>
      </w:rPr>
    </w:pPr>
    <w:r>
      <w:rPr>
        <w:sz w:val="18"/>
        <w:szCs w:val="23"/>
      </w:rPr>
      <w:t xml:space="preserve">Załącznik nr 3 do Regulaminu usuwania </w:t>
    </w:r>
    <w:r>
      <w:rPr>
        <w:sz w:val="18"/>
        <w:szCs w:val="23"/>
      </w:rPr>
      <w:br/>
      <w:t>azbestu z terenu Gminy Niechlów</w:t>
    </w:r>
  </w:p>
  <w:p w14:paraId="4FA61A76" w14:textId="77777777" w:rsidR="00E10132" w:rsidRDefault="00E10132">
    <w:pPr>
      <w:pStyle w:val="Nagwek"/>
    </w:pPr>
  </w:p>
  <w:p w14:paraId="3251EE32" w14:textId="77777777" w:rsidR="00E10132" w:rsidRDefault="00E101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0F"/>
    <w:rsid w:val="00224790"/>
    <w:rsid w:val="00251899"/>
    <w:rsid w:val="0031667E"/>
    <w:rsid w:val="004014B5"/>
    <w:rsid w:val="004B460F"/>
    <w:rsid w:val="007A49D9"/>
    <w:rsid w:val="007C206F"/>
    <w:rsid w:val="00891B33"/>
    <w:rsid w:val="00C75BEE"/>
    <w:rsid w:val="00E10132"/>
    <w:rsid w:val="00F0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5450D9"/>
  <w15:docId w15:val="{1AACA23F-F37E-4C58-B75E-C0316FED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1D9"/>
    <w:pPr>
      <w:suppressAutoHyphens/>
    </w:pPr>
    <w:rPr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031D9"/>
    <w:rPr>
      <w:sz w:val="24"/>
    </w:rPr>
  </w:style>
  <w:style w:type="character" w:customStyle="1" w:styleId="WW8Num2z0">
    <w:name w:val="WW8Num2z0"/>
    <w:rsid w:val="00F031D9"/>
    <w:rPr>
      <w:rFonts w:hint="default"/>
    </w:rPr>
  </w:style>
  <w:style w:type="character" w:customStyle="1" w:styleId="Domylnaczcionkaakapitu1">
    <w:name w:val="Domyślna czcionka akapitu1"/>
    <w:rsid w:val="00F031D9"/>
  </w:style>
  <w:style w:type="paragraph" w:customStyle="1" w:styleId="Nagwek1">
    <w:name w:val="Nagłówek1"/>
    <w:basedOn w:val="Normalny"/>
    <w:next w:val="Tekstpodstawowy"/>
    <w:rsid w:val="00F031D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F031D9"/>
    <w:pPr>
      <w:spacing w:after="140" w:line="288" w:lineRule="auto"/>
    </w:pPr>
  </w:style>
  <w:style w:type="paragraph" w:styleId="Lista">
    <w:name w:val="List"/>
    <w:basedOn w:val="Tekstpodstawowy"/>
    <w:rsid w:val="00F031D9"/>
    <w:rPr>
      <w:rFonts w:cs="Mangal"/>
    </w:rPr>
  </w:style>
  <w:style w:type="paragraph" w:styleId="Legenda">
    <w:name w:val="caption"/>
    <w:basedOn w:val="Normalny"/>
    <w:qFormat/>
    <w:rsid w:val="00F031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F031D9"/>
    <w:pPr>
      <w:suppressLineNumbers/>
    </w:pPr>
    <w:rPr>
      <w:rFonts w:cs="Mangal"/>
    </w:rPr>
  </w:style>
  <w:style w:type="paragraph" w:styleId="Nagwek">
    <w:name w:val="header"/>
    <w:basedOn w:val="Normalny"/>
    <w:link w:val="NagwekZnak"/>
    <w:uiPriority w:val="99"/>
    <w:unhideWhenUsed/>
    <w:rsid w:val="00E101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0132"/>
    <w:rPr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E101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10132"/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1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132"/>
    <w:rPr>
      <w:rFonts w:ascii="Tahoma" w:hAnsi="Tahoma" w:cs="Tahoma"/>
      <w:sz w:val="16"/>
      <w:szCs w:val="16"/>
      <w:lang w:eastAsia="zh-CN"/>
    </w:rPr>
  </w:style>
  <w:style w:type="paragraph" w:customStyle="1" w:styleId="Default">
    <w:name w:val="Default"/>
    <w:rsid w:val="00E1013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 O  WYROBACH  ZAWIERAJĄCYCH  AZBEST1)  I  MIEJSCU  ICH  WYKORZYSTYWANIA</vt:lpstr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 O  WYROBACH  ZAWIERAJĄCYCH  AZBEST1)  I  MIEJSCU  ICH  WYKORZYSTYWANIA</dc:title>
  <dc:creator>UG</dc:creator>
  <cp:lastModifiedBy>Aleksandra Kubiak</cp:lastModifiedBy>
  <cp:revision>2</cp:revision>
  <cp:lastPrinted>1899-12-31T23:00:00Z</cp:lastPrinted>
  <dcterms:created xsi:type="dcterms:W3CDTF">2022-03-09T07:59:00Z</dcterms:created>
  <dcterms:modified xsi:type="dcterms:W3CDTF">2022-03-09T07:59:00Z</dcterms:modified>
</cp:coreProperties>
</file>